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美国加州大学圣地亚哥分校</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2020春季访学</w:t>
      </w:r>
      <w:r>
        <w:rPr>
          <w:rFonts w:asciiTheme="minorHAnsi" w:hAnsiTheme="minorHAnsi" w:eastAsiaTheme="majorEastAsia" w:cstheme="minorHAnsi"/>
          <w:b/>
          <w:kern w:val="0"/>
          <w:sz w:val="32"/>
          <w:szCs w:val="21"/>
        </w:rPr>
        <w:t>项目</w:t>
      </w:r>
      <w:r>
        <w:rPr>
          <w:rFonts w:hint="eastAsia" w:asciiTheme="minorHAnsi" w:hAnsiTheme="minorHAnsi" w:eastAsiaTheme="majorEastAsia" w:cstheme="minorHAnsi"/>
          <w:b/>
          <w:kern w:val="0"/>
          <w:sz w:val="32"/>
          <w:szCs w:val="21"/>
        </w:rPr>
        <w:t xml:space="preserve"> </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 xml:space="preserve"> University of California, San Diego</w:t>
      </w:r>
    </w:p>
    <w:p>
      <w:pPr>
        <w:widowControl/>
        <w:spacing w:line="360" w:lineRule="auto"/>
        <w:jc w:val="center"/>
        <w:rPr>
          <w:rFonts w:cs="Calibri" w:asciiTheme="minorHAnsi" w:hAnsiTheme="minorHAnsi"/>
          <w:b w:val="0"/>
          <w:bCs/>
          <w:kern w:val="0"/>
          <w:szCs w:val="21"/>
        </w:rPr>
      </w:pPr>
      <w:r>
        <w:rPr>
          <w:rFonts w:hint="eastAsia" w:cs="Calibri" w:asciiTheme="minorHAnsi" w:hAnsiTheme="minorHAnsi"/>
          <w:b w:val="0"/>
          <w:bCs/>
          <w:kern w:val="0"/>
          <w:szCs w:val="21"/>
        </w:rPr>
        <w:t>语言文化课程：</w:t>
      </w:r>
      <w:r>
        <w:rPr>
          <w:rFonts w:cs="Calibri" w:asciiTheme="minorHAnsi" w:hAnsiTheme="minorHAnsi"/>
          <w:b w:val="0"/>
          <w:bCs/>
          <w:kern w:val="0"/>
          <w:szCs w:val="21"/>
        </w:rPr>
        <w:t>20</w:t>
      </w:r>
      <w:r>
        <w:rPr>
          <w:rFonts w:hint="eastAsia" w:cs="Calibri" w:asciiTheme="minorHAnsi" w:hAnsiTheme="minorHAnsi"/>
          <w:b w:val="0"/>
          <w:bCs/>
          <w:kern w:val="0"/>
          <w:szCs w:val="21"/>
        </w:rPr>
        <w:t>20</w:t>
      </w:r>
      <w:r>
        <w:rPr>
          <w:rFonts w:cs="Calibri" w:asciiTheme="minorHAnsi" w:hAnsiTheme="minorHAnsi"/>
          <w:b w:val="0"/>
          <w:bCs/>
          <w:kern w:val="0"/>
          <w:szCs w:val="21"/>
        </w:rPr>
        <w:t>年</w:t>
      </w:r>
      <w:r>
        <w:rPr>
          <w:rFonts w:hint="eastAsia" w:cs="Calibri" w:asciiTheme="minorHAnsi" w:hAnsiTheme="minorHAnsi"/>
          <w:b w:val="0"/>
          <w:bCs/>
          <w:kern w:val="0"/>
          <w:szCs w:val="21"/>
        </w:rPr>
        <w:t>3月9日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7月17日；</w:t>
      </w:r>
    </w:p>
    <w:p>
      <w:pPr>
        <w:widowControl/>
        <w:spacing w:line="360" w:lineRule="auto"/>
        <w:jc w:val="center"/>
        <w:rPr>
          <w:rFonts w:asciiTheme="minorHAnsi" w:hAnsiTheme="minorHAnsi" w:cstheme="minorHAnsi"/>
          <w:b w:val="0"/>
          <w:bCs/>
          <w:kern w:val="0"/>
          <w:szCs w:val="21"/>
        </w:rPr>
      </w:pPr>
      <w:r>
        <w:rPr>
          <w:rFonts w:hint="eastAsia" w:cs="Calibri" w:asciiTheme="minorHAnsi" w:hAnsiTheme="minorHAnsi"/>
          <w:b w:val="0"/>
          <w:bCs/>
          <w:kern w:val="0"/>
          <w:szCs w:val="21"/>
        </w:rPr>
        <w:t>专业学分课程：2020年3月2日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6月12日</w:t>
      </w:r>
    </w:p>
    <w:p>
      <w:pPr>
        <w:widowControl/>
        <w:spacing w:line="360" w:lineRule="auto"/>
        <w:jc w:val="left"/>
        <w:rPr>
          <w:rFonts w:asciiTheme="minorHAnsi" w:hAnsiTheme="minorHAnsi" w:eastAsiaTheme="majorEastAsia" w:cstheme="minorHAnsi"/>
          <w:b w:val="0"/>
          <w:bCs/>
          <w:kern w:val="0"/>
          <w:szCs w:val="21"/>
        </w:rPr>
      </w:pPr>
    </w:p>
    <w:p>
      <w:pPr>
        <w:widowControl/>
        <w:spacing w:line="360" w:lineRule="auto"/>
        <w:jc w:val="left"/>
        <w:rPr>
          <w:rFonts w:hint="eastAsia" w:ascii="宋体" w:hAnsi="宋体" w:eastAsia="宋体" w:cs="宋体"/>
          <w:b/>
          <w:kern w:val="0"/>
          <w:sz w:val="21"/>
          <w:szCs w:val="21"/>
        </w:rPr>
      </w:pPr>
      <w:r>
        <w:rPr>
          <w:rFonts w:hint="eastAsia" w:asciiTheme="minorHAnsi" w:hAnsiTheme="minorHAnsi" w:eastAsiaTheme="majorEastAsia" w:cstheme="minorHAnsi"/>
          <w:b/>
          <w:kern w:val="0"/>
          <w:szCs w:val="21"/>
        </w:rPr>
        <w:t>一、</w:t>
      </w:r>
      <w:r>
        <w:rPr>
          <w:rFonts w:hint="eastAsia" w:ascii="宋体" w:hAnsi="宋体" w:eastAsia="宋体" w:cs="宋体"/>
          <w:b/>
          <w:kern w:val="0"/>
          <w:sz w:val="21"/>
          <w:szCs w:val="21"/>
        </w:rPr>
        <w:t>项目综述</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根据学习目标、英语水平和专业背景的不同，参加2019春季加州大学圣地亚哥分校访学项目的学生可选报两类课程：英语及美国文化课程或大学专业学分课程。参加项目的学生与加州大学圣地亚哥分校的在读学生混合编班，由加州大学圣地亚哥分校进行统一的学术管理与学术考核，获得加州大学圣地亚哥分校正式成绩单。</w:t>
      </w:r>
    </w:p>
    <w:p>
      <w:pPr>
        <w:widowControl/>
        <w:spacing w:line="360" w:lineRule="auto"/>
        <w:jc w:val="left"/>
        <w:rPr>
          <w:rFonts w:hint="eastAsia" w:ascii="宋体" w:hAnsi="宋体" w:eastAsia="宋体" w:cs="宋体"/>
          <w:kern w:val="0"/>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全美国际教育协会作为</w:t>
      </w:r>
      <w:r>
        <w:rPr>
          <w:rFonts w:hint="eastAsia" w:ascii="宋体" w:hAnsi="宋体" w:eastAsia="宋体" w:cs="宋体"/>
          <w:sz w:val="21"/>
          <w:szCs w:val="21"/>
        </w:rPr>
        <w:t>加州大学圣地亚哥分校</w:t>
      </w:r>
      <w:r>
        <w:rPr>
          <w:rFonts w:hint="eastAsia" w:ascii="宋体" w:hAnsi="宋体" w:eastAsia="宋体" w:cs="宋体"/>
          <w:kern w:val="0"/>
          <w:sz w:val="21"/>
          <w:szCs w:val="21"/>
        </w:rPr>
        <w:t>在中国的正式授权机构，负责选拔优秀中国大学生，于2020年春季前往</w:t>
      </w:r>
      <w:r>
        <w:rPr>
          <w:rFonts w:hint="eastAsia" w:ascii="宋体" w:hAnsi="宋体" w:eastAsia="宋体" w:cs="宋体"/>
          <w:sz w:val="21"/>
          <w:szCs w:val="21"/>
        </w:rPr>
        <w:t>加州大学圣地亚哥分校参加一学期的语言文化课程或大学专业学分课程。通过一学期的学习，学生将迅速提高语言水平，或提升专业技能，同时体验独特的美国加州文化。</w:t>
      </w:r>
    </w:p>
    <w:p>
      <w:pPr>
        <w:widowControl/>
        <w:spacing w:line="360" w:lineRule="auto"/>
        <w:ind w:firstLine="420" w:firstLineChars="200"/>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eastAsia" w:ascii="宋体" w:hAnsi="宋体" w:cs="宋体"/>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春季加州大学圣地亚哥分校访学项目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sz w:val="21"/>
          <w:szCs w:val="21"/>
        </w:rPr>
        <w:t>特色与优势</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【融入加州，体验加州大学院校课程】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参加世界名校加州大学圣地亚哥分校课程，聆听加州大学圣地亚哥分校卓越师资团队的授课；</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【加州大学圣地亚哥分校成绩单和学习证书】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获得加州大学圣地亚哥分校颁发的成绩单与项目证书，为个人履历添砖加瓦；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【和国际学生一起上课，结交各国好友】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 xml:space="preserve">【尽享校园设施与资源】 </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获得加州大学圣地亚哥分校学生证，按校方规定充分享受各类校园设施与教育资源；</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【丰富的课外生活安排，Work Hard, Play Harder】</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丰富多彩的加州文化体验，参观迪士尼乐园、圣地亚哥动物园、海洋世界、环球影城、海滨及内陆沙漠地区、观看体育比赛等。</w:t>
      </w:r>
    </w:p>
    <w:p>
      <w:pPr>
        <w:pStyle w:val="19"/>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96128" behindDoc="0" locked="0" layoutInCell="1" allowOverlap="1">
            <wp:simplePos x="0" y="0"/>
            <wp:positionH relativeFrom="column">
              <wp:posOffset>227330</wp:posOffset>
            </wp:positionH>
            <wp:positionV relativeFrom="paragraph">
              <wp:posOffset>288290</wp:posOffset>
            </wp:positionV>
            <wp:extent cx="5276850" cy="2200275"/>
            <wp:effectExtent l="0" t="0" r="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6850" cy="2200275"/>
                    </a:xfrm>
                    <a:prstGeom prst="rect">
                      <a:avLst/>
                    </a:prstGeom>
                  </pic:spPr>
                </pic:pic>
              </a:graphicData>
            </a:graphic>
          </wp:anchor>
        </w:drawing>
      </w:r>
    </w:p>
    <w:p>
      <w:pPr>
        <w:pStyle w:val="19"/>
        <w:widowControl/>
        <w:spacing w:line="360" w:lineRule="auto"/>
        <w:ind w:firstLine="0" w:firstLineChars="0"/>
        <w:jc w:val="left"/>
        <w:rPr>
          <w:rFonts w:hint="eastAsia" w:ascii="宋体" w:hAnsi="宋体" w:eastAsia="宋体" w:cs="宋体"/>
          <w:b/>
          <w:bCs/>
          <w:kern w:val="0"/>
          <w:sz w:val="21"/>
          <w:szCs w:val="21"/>
        </w:rPr>
      </w:pPr>
    </w:p>
    <w:p>
      <w:pPr>
        <w:pStyle w:val="19"/>
        <w:widowControl/>
        <w:spacing w:line="36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三、加州大学圣地亚哥分校简介</w:t>
      </w:r>
    </w:p>
    <w:p>
      <w:pPr>
        <w:pStyle w:val="19"/>
        <w:widowControl/>
        <w:numPr>
          <w:ilvl w:val="0"/>
          <w:numId w:val="1"/>
        </w:numPr>
        <w:spacing w:line="360" w:lineRule="auto"/>
        <w:ind w:firstLineChars="0"/>
        <w:rPr>
          <w:rFonts w:hint="eastAsia" w:ascii="宋体" w:hAnsi="宋体" w:eastAsia="宋体" w:cs="宋体"/>
          <w:sz w:val="21"/>
          <w:szCs w:val="21"/>
        </w:rPr>
      </w:pPr>
      <w:r>
        <w:rPr>
          <w:rFonts w:hint="eastAsia" w:ascii="宋体" w:hAnsi="宋体" w:eastAsia="宋体" w:cs="宋体"/>
          <w:kern w:val="0"/>
          <w:sz w:val="21"/>
          <w:szCs w:val="21"/>
        </w:rPr>
        <w:t>世界级公立研究型大学，加州大学系统十大分校之一；</w:t>
      </w:r>
    </w:p>
    <w:p>
      <w:pPr>
        <w:pStyle w:val="19"/>
        <w:widowControl/>
        <w:numPr>
          <w:ilvl w:val="0"/>
          <w:numId w:val="1"/>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sz w:val="21"/>
          <w:szCs w:val="21"/>
        </w:rPr>
        <w:t>2019年</w:t>
      </w:r>
      <w:r>
        <w:rPr>
          <w:rFonts w:hint="eastAsia" w:ascii="宋体" w:hAnsi="宋体" w:eastAsia="宋体" w:cs="宋体"/>
          <w:kern w:val="0"/>
          <w:sz w:val="21"/>
          <w:szCs w:val="21"/>
        </w:rPr>
        <w:t>《美国新闻与世界报道》</w:t>
      </w:r>
      <w:r>
        <w:rPr>
          <w:rFonts w:hint="eastAsia" w:ascii="宋体" w:hAnsi="宋体" w:eastAsia="宋体" w:cs="宋体"/>
          <w:sz w:val="21"/>
          <w:szCs w:val="21"/>
        </w:rPr>
        <w:t>全美大学综合排名第41，全球大学排名第17；2019年Times世界大学排名第30；2018上海交通大学发布的全球高校学术排名第1；</w:t>
      </w:r>
    </w:p>
    <w:p>
      <w:pPr>
        <w:pStyle w:val="19"/>
        <w:widowControl/>
        <w:numPr>
          <w:ilvl w:val="0"/>
          <w:numId w:val="1"/>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kern w:val="0"/>
          <w:sz w:val="21"/>
          <w:szCs w:val="21"/>
        </w:rPr>
        <w:t>位于加利福尼亚州西南部的海滨城市圣地亚哥，风景优美常年阳光灿烂，是美国商业、科技和教育都十分发达的地区。</w:t>
      </w:r>
    </w:p>
    <w:p>
      <w:pPr>
        <w:pStyle w:val="19"/>
        <w:widowControl/>
        <w:spacing w:line="360" w:lineRule="auto"/>
        <w:ind w:left="0" w:leftChars="0" w:firstLine="0" w:firstLineChars="0"/>
        <w:jc w:val="left"/>
        <w:rPr>
          <w:rFonts w:hint="eastAsia" w:ascii="宋体" w:hAnsi="宋体" w:eastAsia="宋体" w:cs="宋体"/>
          <w:color w:val="333333"/>
          <w:sz w:val="21"/>
          <w:szCs w:val="21"/>
          <w:shd w:val="clear" w:color="auto" w:fill="FFFFFF"/>
        </w:rPr>
      </w:pPr>
    </w:p>
    <w:p>
      <w:pPr>
        <w:pStyle w:val="19"/>
        <w:widowControl/>
        <w:spacing w:line="360" w:lineRule="auto"/>
        <w:ind w:firstLine="0" w:firstLineChars="0"/>
        <w:jc w:val="left"/>
        <w:rPr>
          <w:rFonts w:hint="eastAsia" w:ascii="宋体" w:hAnsi="宋体" w:eastAsia="宋体" w:cs="宋体"/>
          <w:b/>
          <w:kern w:val="0"/>
          <w:sz w:val="21"/>
          <w:szCs w:val="21"/>
        </w:rPr>
      </w:pPr>
      <w:r>
        <w:rPr>
          <w:rFonts w:hint="eastAsia" w:ascii="宋体" w:hAnsi="宋体" w:eastAsia="宋体" w:cs="宋体"/>
          <w:b/>
          <w:kern w:val="0"/>
          <w:sz w:val="21"/>
          <w:szCs w:val="21"/>
        </w:rPr>
        <w:t>四、项目详情</w:t>
      </w:r>
    </w:p>
    <w:p>
      <w:pPr>
        <w:widowControl/>
        <w:spacing w:line="360" w:lineRule="auto"/>
        <w:jc w:val="left"/>
        <w:rPr>
          <w:rFonts w:hint="eastAsia" w:ascii="宋体" w:hAnsi="宋体" w:eastAsia="宋体" w:cs="宋体"/>
          <w:b/>
          <w:bCs/>
          <w:sz w:val="21"/>
          <w:szCs w:val="21"/>
          <w:u w:val="single"/>
        </w:rPr>
      </w:pPr>
      <w:r>
        <w:rPr>
          <w:rFonts w:hint="eastAsia" w:ascii="宋体" w:hAnsi="宋体" w:eastAsia="宋体" w:cs="宋体"/>
          <w:b/>
          <w:bCs/>
          <w:sz w:val="21"/>
          <w:szCs w:val="21"/>
        </w:rPr>
        <w:t>第一类：语言文化课程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2020年3月9日 — 7月17日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参加语言文化课程的学生，将与来自世界各地的同学一起学习，快速提高英语应用能力与沟通交流能力，同时了解美国社会，增进对不同文化的认识和理解，提高自身的创新意识和国际意识。</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项目分为两个阶段，每个阶段各包括8周的课程，顺利完成第一阶段课程的学生，可在第二阶段修读更高级别的课程。课程内容丰富、形式多样，</w:t>
      </w:r>
      <w:r>
        <w:rPr>
          <w:rFonts w:hint="eastAsia" w:ascii="宋体" w:hAnsi="宋体" w:eastAsia="宋体" w:cs="宋体"/>
          <w:sz w:val="21"/>
          <w:szCs w:val="21"/>
        </w:rPr>
        <w:t xml:space="preserve">以分级小班授课、专题讲座、小组讨论、校园文化实践、参观当地机构、参加中美大学生交流活动等各种形式，强化训练学生的英语听说读写能力、了解美国历史文化。 </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参加项目的学生可根据入学英语水平测试成绩和个人兴趣选择Intensive Academic强化学术英语课程、或Intensive Business强化商业英语课程、Intensive Communication &amp; Culture强化交流与文化课程、Intensive Legal强化法律英语课程、或Intensive TOEFL强化托福课程等不同方向的课程。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700224" behindDoc="0" locked="0" layoutInCell="1" allowOverlap="1">
            <wp:simplePos x="0" y="0"/>
            <wp:positionH relativeFrom="column">
              <wp:posOffset>266700</wp:posOffset>
            </wp:positionH>
            <wp:positionV relativeFrom="paragraph">
              <wp:posOffset>163195</wp:posOffset>
            </wp:positionV>
            <wp:extent cx="4406900" cy="2295525"/>
            <wp:effectExtent l="0" t="0" r="1270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406900" cy="2295525"/>
                    </a:xfrm>
                    <a:prstGeom prst="rect">
                      <a:avLst/>
                    </a:prstGeom>
                  </pic:spPr>
                </pic:pic>
              </a:graphicData>
            </a:graphic>
          </wp:anchor>
        </w:drawing>
      </w: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jc w:val="left"/>
        <w:rPr>
          <w:rFonts w:hint="eastAsia" w:ascii="宋体" w:hAnsi="宋体" w:eastAsia="宋体" w:cs="宋体"/>
          <w:b/>
          <w:bCs/>
          <w:sz w:val="21"/>
          <w:szCs w:val="21"/>
          <w:u w:val="single"/>
        </w:rPr>
      </w:pPr>
      <w:r>
        <w:rPr>
          <w:rFonts w:hint="eastAsia" w:ascii="宋体" w:hAnsi="宋体" w:eastAsia="宋体" w:cs="宋体"/>
          <w:b/>
          <w:bCs/>
          <w:sz w:val="21"/>
          <w:szCs w:val="21"/>
          <w:u w:val="single"/>
        </w:rPr>
        <w:t>第二类：大学专业学分课程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2020年3月2日 — 6月12日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分为两部分：为期4周的学术预备课程（2020年3月2日-3月27日）及为期12周的专业主课（2020年3月23日-6月12日）。英文测试成绩达到项目要求并希望提高专业水平的同学，通过本校、全美国际教育协会、以及加州大学圣地亚哥分校的共同选拔后，可以与圣地亚哥分校本科学生一起学习与本专业相关的学分课程，学习优异的学生还可以选修研究生课程。 大学学分课程面向本校大多数专业的学生，可选课程范围包括航空航天工程、生物工程、电子工程、机械工程、生物学、分子生物学、海洋生物学、物理、化学、数学、计算机科学、商科、传播学、经济学、国际关系、政治科学、心理学等等。</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加州大学圣地亚哥分校的专业学分课程根据学生的英语成绩，分成三种不同级别：</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级别一：如托福达到80，或雅思达到6.5，学生可选择最多4学分的主校区课程，3学分的口语表述或学术写作与研究课程，以及5学分的Extension课程（如商科、工程、计算机科学等）；</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级别二：如托福达到85，雅思达到7.0，学生可选择最多8学分的主校区课程，以及4学分的Extension课程；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级别三：如托福达到90，雅思达到7.5，学生可选择12学分的主校区课程。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顺利完成学业后，获得加州大学圣地亚哥分校的正式学分和成绩单，经本校教务处获院系评估认可的学分可转为本校学分。</w:t>
      </w:r>
    </w:p>
    <w:p>
      <w:pPr>
        <w:widowControl/>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 xml:space="preserve">【文化活动】 </w:t>
      </w:r>
      <w:r>
        <w:rPr>
          <w:rFonts w:hint="eastAsia" w:ascii="宋体" w:hAnsi="宋体" w:eastAsia="宋体" w:cs="宋体"/>
          <w:sz w:val="21"/>
          <w:szCs w:val="21"/>
        </w:rPr>
        <w:t xml:space="preserve"> </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加州大学圣地亚哥分校独特的地理优势使学生与丰富的课余活动近在咫尺，课余可参观迪士尼乐园、圣地亚哥动物园、海洋世界、环球影城、海滨及内陆沙漠地区、观看体育比赛等。</w:t>
      </w:r>
    </w:p>
    <w:p>
      <w:pPr>
        <w:spacing w:line="360" w:lineRule="auto"/>
        <w:ind w:left="420" w:leftChars="200"/>
        <w:rPr>
          <w:rFonts w:hint="eastAsia" w:ascii="宋体" w:hAnsi="宋体" w:eastAsia="宋体" w:cs="宋体"/>
          <w:sz w:val="21"/>
          <w:szCs w:val="21"/>
        </w:rPr>
      </w:pPr>
      <w:r>
        <w:rPr>
          <w:rFonts w:hint="eastAsia" w:ascii="宋体" w:hAnsi="宋体" w:eastAsia="宋体" w:cs="宋体"/>
          <w:sz w:val="21"/>
          <w:szCs w:val="21"/>
        </w:rPr>
        <w:t>所有参加课程的学生均可获得加州大学圣地亚哥分校正式注册的学生证，凭借学生</w:t>
      </w:r>
    </w:p>
    <w:p>
      <w:pPr>
        <w:spacing w:line="360" w:lineRule="auto"/>
        <w:rPr>
          <w:rFonts w:hint="eastAsia" w:ascii="宋体" w:hAnsi="宋体" w:eastAsia="宋体" w:cs="宋体"/>
          <w:sz w:val="21"/>
          <w:szCs w:val="21"/>
        </w:rPr>
      </w:pPr>
      <w:r>
        <w:rPr>
          <w:rFonts w:hint="eastAsia" w:ascii="宋体" w:hAnsi="宋体" w:eastAsia="宋体" w:cs="宋体"/>
          <w:sz w:val="21"/>
          <w:szCs w:val="21"/>
        </w:rPr>
        <w:t>证可在项目期内，按校方规定使用学校的校园设施与教育资源，包括图书馆、健身房、活动中心等。</w:t>
      </w: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顺利完成所有课程，并通过学术考核的学生，将获得加州大学圣地亚哥分校出具的正式成绩单及学习证明。</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drawing>
          <wp:inline distT="0" distB="0" distL="0" distR="0">
            <wp:extent cx="2259330" cy="2867025"/>
            <wp:effectExtent l="0" t="0" r="762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2259330" cy="2867025"/>
                    </a:xfrm>
                    <a:prstGeom prst="rect">
                      <a:avLst/>
                    </a:prstGeom>
                  </pic:spPr>
                </pic:pic>
              </a:graphicData>
            </a:graphic>
          </wp:inline>
        </w:drawing>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 图：UCSD语言项目成绩单样图</w:t>
      </w:r>
    </w:p>
    <w:p>
      <w:pPr>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09" w:type="dxa"/>
            <w:vMerge w:val="restart"/>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语言文化课程：约1.03万美元（约合人民币7万元）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vMerge w:val="continue"/>
          </w:tcPr>
          <w:p>
            <w:pPr>
              <w:spacing w:line="360" w:lineRule="auto"/>
              <w:rPr>
                <w:rFonts w:hint="eastAsia" w:ascii="宋体" w:hAnsi="宋体" w:eastAsia="宋体" w:cs="宋体"/>
                <w:sz w:val="21"/>
                <w:szCs w:val="21"/>
              </w:rPr>
            </w:pP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专业学分课程：约1.31万美元（约合人民币8.9万元）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申请费、学费、国际学生服务费、在读期间医疗保险、及项目设计与管理费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住宿费、生活费、机票与签证费</w:t>
            </w:r>
          </w:p>
        </w:tc>
      </w:tr>
    </w:tbl>
    <w:p>
      <w:pPr>
        <w:widowControl/>
        <w:spacing w:line="360" w:lineRule="auto"/>
        <w:jc w:val="left"/>
        <w:rPr>
          <w:rFonts w:hint="eastAsia" w:ascii="宋体" w:hAnsi="宋体" w:eastAsia="宋体" w:cs="宋体"/>
          <w:bCs/>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五、项目申请</w:t>
      </w:r>
    </w:p>
    <w:p>
      <w:pPr>
        <w:pStyle w:val="19"/>
        <w:widowControl/>
        <w:numPr>
          <w:ilvl w:val="0"/>
          <w:numId w:val="0"/>
        </w:numPr>
        <w:spacing w:line="360" w:lineRule="auto"/>
        <w:ind w:leftChars="0"/>
        <w:jc w:val="left"/>
        <w:rPr>
          <w:rFonts w:hint="eastAsia" w:ascii="宋体" w:hAnsi="宋体" w:eastAsia="宋体" w:cs="宋体"/>
          <w:sz w:val="21"/>
          <w:szCs w:val="21"/>
        </w:rPr>
      </w:pPr>
      <w:r>
        <w:rPr>
          <w:rFonts w:hint="eastAsia" w:ascii="宋体" w:hAnsi="宋体" w:cs="宋体"/>
          <w:b/>
          <w:kern w:val="0"/>
          <w:sz w:val="21"/>
          <w:szCs w:val="21"/>
          <w:lang w:val="en-US" w:eastAsia="zh-CN"/>
        </w:rPr>
        <w:t>1、</w:t>
      </w:r>
      <w:r>
        <w:rPr>
          <w:rFonts w:hint="eastAsia" w:ascii="宋体" w:hAnsi="宋体" w:eastAsia="宋体" w:cs="宋体"/>
          <w:b/>
          <w:kern w:val="0"/>
          <w:sz w:val="21"/>
          <w:szCs w:val="21"/>
        </w:rPr>
        <w:t>选拔要求</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仅限本校全日制在校生；且成绩优异、道德品质好，在校期间未受过纪律处分，身心健康，能顺利完成在美学习任务；</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 xml:space="preserve">申请要求： </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jc w:val="left"/>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语言文化课程</w:t>
      </w:r>
      <w:r>
        <w:rPr>
          <w:rFonts w:hint="eastAsia" w:ascii="宋体" w:hAnsi="宋体" w:eastAsia="宋体" w:cs="宋体"/>
          <w:b w:val="0"/>
          <w:bCs w:val="0"/>
          <w:sz w:val="21"/>
          <w:szCs w:val="21"/>
        </w:rPr>
        <w:t xml:space="preserve">：具有良好的英语基础； </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jc w:val="left"/>
        <w:textAlignment w:val="auto"/>
        <w:rPr>
          <w:rFonts w:hint="eastAsia" w:ascii="宋体" w:hAnsi="宋体" w:eastAsia="宋体" w:cs="宋体"/>
          <w:sz w:val="21"/>
          <w:szCs w:val="21"/>
        </w:rPr>
      </w:pPr>
      <w:r>
        <w:rPr>
          <w:rFonts w:hint="eastAsia" w:ascii="宋体" w:hAnsi="宋体" w:eastAsia="宋体" w:cs="宋体"/>
          <w:b/>
          <w:bCs/>
          <w:sz w:val="21"/>
          <w:szCs w:val="21"/>
        </w:rPr>
        <w:t>大学专业学分课程</w:t>
      </w:r>
      <w:r>
        <w:rPr>
          <w:rFonts w:hint="eastAsia" w:ascii="宋体" w:hAnsi="宋体" w:eastAsia="宋体" w:cs="宋体"/>
          <w:b w:val="0"/>
          <w:bCs w:val="0"/>
          <w:sz w:val="21"/>
          <w:szCs w:val="21"/>
        </w:rPr>
        <w:t>：</w:t>
      </w:r>
      <w:r>
        <w:rPr>
          <w:rFonts w:hint="eastAsia" w:ascii="宋体" w:hAnsi="宋体" w:eastAsia="宋体" w:cs="宋体"/>
          <w:sz w:val="21"/>
          <w:szCs w:val="21"/>
        </w:rPr>
        <w:t>托福80-90，或雅思6.5-7.5，GPA3.5（4分制）以上；</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w:t>
      </w:r>
      <w:bookmarkStart w:id="0" w:name="_GoBack"/>
      <w:bookmarkEnd w:id="0"/>
      <w:r>
        <w:rPr>
          <w:rFonts w:hint="eastAsia" w:ascii="宋体" w:hAnsi="宋体" w:eastAsia="宋体" w:cs="宋体"/>
          <w:sz w:val="21"/>
          <w:szCs w:val="21"/>
        </w:rPr>
        <w:t>试、</w:t>
      </w:r>
      <w:r>
        <w:rPr>
          <w:rFonts w:hint="eastAsia" w:ascii="宋体" w:hAnsi="宋体" w:eastAsia="宋体" w:cs="宋体"/>
          <w:kern w:val="0"/>
          <w:sz w:val="21"/>
          <w:szCs w:val="21"/>
        </w:rPr>
        <w:t>加州大学圣地亚哥分校</w:t>
      </w:r>
      <w:r>
        <w:rPr>
          <w:rFonts w:hint="eastAsia" w:ascii="宋体" w:hAnsi="宋体" w:eastAsia="宋体" w:cs="宋体"/>
          <w:sz w:val="21"/>
          <w:szCs w:val="21"/>
        </w:rPr>
        <w:t>的学术审核、以及我校院系及国际交流处的派出资格审核。</w:t>
      </w:r>
    </w:p>
    <w:p>
      <w:pPr>
        <w:pStyle w:val="19"/>
        <w:numPr>
          <w:ilvl w:val="0"/>
          <w:numId w:val="0"/>
        </w:numPr>
        <w:spacing w:line="360" w:lineRule="auto"/>
        <w:ind w:leftChars="0"/>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spacing w:line="360" w:lineRule="auto"/>
        <w:ind w:firstLine="283" w:firstLineChars="135"/>
        <w:jc w:val="left"/>
        <w:rPr>
          <w:rFonts w:hint="eastAsia" w:ascii="宋体" w:hAnsi="宋体" w:eastAsia="宋体" w:cs="宋体"/>
          <w:kern w:val="0"/>
          <w:sz w:val="21"/>
          <w:szCs w:val="21"/>
        </w:rPr>
      </w:pPr>
      <w:r>
        <w:rPr>
          <w:rFonts w:hint="eastAsia" w:ascii="宋体" w:hAnsi="宋体" w:eastAsia="宋体" w:cs="宋体"/>
          <w:kern w:val="0"/>
          <w:sz w:val="21"/>
          <w:szCs w:val="21"/>
        </w:rPr>
        <w:t>1） 学生本人提出申请，在学校国际交流</w:t>
      </w:r>
      <w:r>
        <w:rPr>
          <w:rFonts w:hint="eastAsia" w:ascii="宋体" w:hAnsi="宋体" w:eastAsia="宋体" w:cs="宋体"/>
          <w:kern w:val="0"/>
          <w:sz w:val="21"/>
          <w:szCs w:val="21"/>
          <w:lang w:val="en-US" w:eastAsia="zh-CN"/>
        </w:rPr>
        <w:t>与合作</w:t>
      </w:r>
      <w:r>
        <w:rPr>
          <w:rFonts w:hint="eastAsia" w:ascii="宋体" w:hAnsi="宋体" w:eastAsia="宋体" w:cs="宋体"/>
          <w:kern w:val="0"/>
          <w:sz w:val="21"/>
          <w:szCs w:val="21"/>
        </w:rPr>
        <w:t>处报名；</w:t>
      </w:r>
    </w:p>
    <w:p>
      <w:pPr>
        <w:spacing w:line="360" w:lineRule="auto"/>
        <w:ind w:left="281" w:leftChars="134"/>
        <w:jc w:val="left"/>
        <w:rPr>
          <w:rFonts w:hint="eastAsia" w:ascii="宋体" w:hAnsi="宋体" w:eastAsia="宋体" w:cs="宋体"/>
          <w:sz w:val="21"/>
          <w:szCs w:val="21"/>
        </w:rPr>
      </w:pPr>
      <w:r>
        <w:rPr>
          <w:rFonts w:hint="eastAsia" w:ascii="宋体" w:hAnsi="宋体" w:eastAsia="宋体" w:cs="宋体"/>
          <w:sz w:val="21"/>
          <w:szCs w:val="21"/>
        </w:rPr>
        <w:t>2） 同时登录项目选拔管理机构 -- 全美国际教育协会网站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www.usiea.org</w:t>
      </w:r>
      <w:r>
        <w:rPr>
          <w:rStyle w:val="14"/>
          <w:rFonts w:hint="eastAsia" w:ascii="宋体" w:hAnsi="宋体" w:eastAsia="宋体" w:cs="宋体"/>
          <w:sz w:val="21"/>
          <w:szCs w:val="21"/>
        </w:rPr>
        <w:fldChar w:fldCharType="end"/>
      </w:r>
      <w:r>
        <w:rPr>
          <w:rFonts w:hint="eastAsia" w:ascii="宋体" w:hAnsi="宋体" w:eastAsia="宋体" w:cs="宋体"/>
          <w:sz w:val="21"/>
          <w:szCs w:val="21"/>
        </w:rPr>
        <w:t xml:space="preserve"> 填写《世界</w:t>
      </w:r>
    </w:p>
    <w:p>
      <w:pPr>
        <w:spacing w:line="360" w:lineRule="auto"/>
        <w:ind w:left="701" w:leftChars="334"/>
        <w:jc w:val="left"/>
        <w:rPr>
          <w:rFonts w:hint="eastAsia" w:ascii="宋体" w:hAnsi="宋体" w:eastAsia="宋体" w:cs="宋体"/>
          <w:sz w:val="21"/>
          <w:szCs w:val="21"/>
        </w:rPr>
      </w:pPr>
      <w:r>
        <w:rPr>
          <w:rFonts w:hint="eastAsia" w:ascii="宋体" w:hAnsi="宋体" w:eastAsia="宋体" w:cs="宋体"/>
          <w:sz w:val="21"/>
          <w:szCs w:val="21"/>
        </w:rPr>
        <w:t>名校访学2019-2020学年冬春项目报名表》，网上报名的时间决定录取的顺序和安排宿舍的顺序；</w:t>
      </w:r>
    </w:p>
    <w:p>
      <w:pPr>
        <w:pStyle w:val="19"/>
        <w:numPr>
          <w:ilvl w:val="0"/>
          <w:numId w:val="3"/>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 xml:space="preserve"> 学生申请资料经初步审核后，参加面试确定预录取名单；</w:t>
      </w:r>
    </w:p>
    <w:p>
      <w:pPr>
        <w:pStyle w:val="19"/>
        <w:numPr>
          <w:ilvl w:val="0"/>
          <w:numId w:val="3"/>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 xml:space="preserve"> 学生提交正式申请材料并缴纳项目费用，获得学校录取及签证后赴美学习。</w:t>
      </w:r>
    </w:p>
    <w:p>
      <w:pPr>
        <w:widowControl/>
        <w:spacing w:line="360" w:lineRule="auto"/>
        <w:ind w:firstLine="630" w:firstLineChars="300"/>
        <w:jc w:val="left"/>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spacing w:line="360" w:lineRule="auto"/>
        <w:rPr>
          <w:rFonts w:hint="eastAsia" w:ascii="宋体" w:hAnsi="宋体" w:eastAsia="宋体" w:cs="宋体"/>
          <w:sz w:val="21"/>
          <w:szCs w:val="21"/>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"mailto:visitucsd@yeah.net" </w:instrText>
      </w:r>
      <w:r>
        <w:rPr>
          <w:rFonts w:hint="eastAsia" w:ascii="宋体" w:hAnsi="宋体" w:eastAsia="宋体" w:cs="宋体"/>
          <w:sz w:val="21"/>
          <w:szCs w:val="21"/>
        </w:rPr>
        <w:fldChar w:fldCharType="separate"/>
      </w:r>
      <w:r>
        <w:rPr>
          <w:rStyle w:val="14"/>
          <w:rFonts w:hint="eastAsia" w:ascii="宋体" w:hAnsi="宋体" w:eastAsia="宋体" w:cs="宋体"/>
          <w:kern w:val="0"/>
          <w:sz w:val="21"/>
          <w:szCs w:val="21"/>
        </w:rPr>
        <w:t>visitucsd@yeah.net</w:t>
      </w:r>
      <w:r>
        <w:rPr>
          <w:rStyle w:val="14"/>
          <w:rFonts w:hint="eastAsia" w:ascii="宋体" w:hAnsi="宋体" w:eastAsia="宋体" w:cs="宋体"/>
          <w:kern w:val="0"/>
          <w:sz w:val="21"/>
          <w:szCs w:val="21"/>
        </w:rPr>
        <w:fldChar w:fldCharType="end"/>
      </w:r>
      <w:r>
        <w:rPr>
          <w:rStyle w:val="14"/>
          <w:rFonts w:hint="eastAsia" w:ascii="宋体" w:hAnsi="宋体" w:eastAsia="宋体" w:cs="宋体"/>
          <w:sz w:val="21"/>
          <w:szCs w:val="21"/>
        </w:rPr>
        <w:t xml:space="preserve"> </w:t>
      </w:r>
      <w:r>
        <w:rPr>
          <w:rFonts w:hint="eastAsia" w:ascii="宋体" w:hAnsi="宋体" w:eastAsia="宋体" w:cs="宋体"/>
          <w:sz w:val="21"/>
          <w:szCs w:val="21"/>
        </w:rPr>
        <w:t xml:space="preserve"> </w:t>
      </w:r>
    </w:p>
    <w:p>
      <w:pPr>
        <w:widowControl/>
        <w:spacing w:line="360" w:lineRule="auto"/>
        <w:jc w:val="left"/>
        <w:rPr>
          <w:rFonts w:cs="Calibri" w:asciiTheme="minorHAnsi" w:hAnsiTheme="minorHAnsi"/>
          <w:kern w:val="0"/>
          <w:sz w:val="22"/>
        </w:rPr>
      </w:pPr>
    </w:p>
    <w:p>
      <w:pPr>
        <w:widowControl/>
        <w:spacing w:line="360" w:lineRule="auto"/>
        <w:jc w:val="left"/>
        <w:rPr>
          <w:rFonts w:cs="Calibri" w:asciiTheme="minorHAnsi" w:hAnsiTheme="minorHAnsi"/>
          <w:kern w:val="0"/>
          <w:sz w:val="22"/>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1E956E"/>
    <w:multiLevelType w:val="singleLevel"/>
    <w:tmpl w:val="D11E956E"/>
    <w:lvl w:ilvl="0" w:tentative="0">
      <w:start w:val="1"/>
      <w:numFmt w:val="decimal"/>
      <w:lvlText w:val="%1)"/>
      <w:lvlJc w:val="left"/>
      <w:pPr>
        <w:ind w:left="425" w:hanging="425"/>
      </w:pPr>
      <w:rPr>
        <w:rFonts w:hint="default"/>
      </w:rPr>
    </w:lvl>
  </w:abstractNum>
  <w:abstractNum w:abstractNumId="1">
    <w:nsid w:val="154D6311"/>
    <w:multiLevelType w:val="multilevel"/>
    <w:tmpl w:val="154D6311"/>
    <w:lvl w:ilvl="0" w:tentative="0">
      <w:start w:val="3"/>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2">
    <w:nsid w:val="6E78497D"/>
    <w:multiLevelType w:val="multilevel"/>
    <w:tmpl w:val="6E78497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24CC"/>
    <w:rsid w:val="00022AFD"/>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4B87"/>
    <w:rsid w:val="00046229"/>
    <w:rsid w:val="000519A2"/>
    <w:rsid w:val="00051A3D"/>
    <w:rsid w:val="0005389A"/>
    <w:rsid w:val="00055B47"/>
    <w:rsid w:val="00060047"/>
    <w:rsid w:val="0006181E"/>
    <w:rsid w:val="00065242"/>
    <w:rsid w:val="00067D4B"/>
    <w:rsid w:val="00071EF6"/>
    <w:rsid w:val="000820F9"/>
    <w:rsid w:val="000840CC"/>
    <w:rsid w:val="000860BB"/>
    <w:rsid w:val="00087DB0"/>
    <w:rsid w:val="0009206E"/>
    <w:rsid w:val="000954F4"/>
    <w:rsid w:val="00097FB0"/>
    <w:rsid w:val="000A0A86"/>
    <w:rsid w:val="000A2A22"/>
    <w:rsid w:val="000A4030"/>
    <w:rsid w:val="000A4429"/>
    <w:rsid w:val="000A5251"/>
    <w:rsid w:val="000A5300"/>
    <w:rsid w:val="000B1A29"/>
    <w:rsid w:val="000B24CB"/>
    <w:rsid w:val="000C058A"/>
    <w:rsid w:val="000C0A27"/>
    <w:rsid w:val="000C2F7C"/>
    <w:rsid w:val="000C3F5B"/>
    <w:rsid w:val="000C4E56"/>
    <w:rsid w:val="000C5C18"/>
    <w:rsid w:val="000C7850"/>
    <w:rsid w:val="000C7F9A"/>
    <w:rsid w:val="000D1A58"/>
    <w:rsid w:val="000D3060"/>
    <w:rsid w:val="000D4BC5"/>
    <w:rsid w:val="000E1209"/>
    <w:rsid w:val="000E192A"/>
    <w:rsid w:val="000E5365"/>
    <w:rsid w:val="000E71FC"/>
    <w:rsid w:val="000E7915"/>
    <w:rsid w:val="000F10F6"/>
    <w:rsid w:val="000F140D"/>
    <w:rsid w:val="000F168E"/>
    <w:rsid w:val="000F253C"/>
    <w:rsid w:val="000F6E7C"/>
    <w:rsid w:val="000F7505"/>
    <w:rsid w:val="001013E1"/>
    <w:rsid w:val="001014E7"/>
    <w:rsid w:val="0010196F"/>
    <w:rsid w:val="001051AF"/>
    <w:rsid w:val="00106BA3"/>
    <w:rsid w:val="00106EA5"/>
    <w:rsid w:val="00107687"/>
    <w:rsid w:val="00110B1F"/>
    <w:rsid w:val="00110EDA"/>
    <w:rsid w:val="0011231F"/>
    <w:rsid w:val="00112B60"/>
    <w:rsid w:val="00112EFC"/>
    <w:rsid w:val="001131EA"/>
    <w:rsid w:val="0011439D"/>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6167D"/>
    <w:rsid w:val="00162E33"/>
    <w:rsid w:val="00167799"/>
    <w:rsid w:val="00167C8D"/>
    <w:rsid w:val="00170451"/>
    <w:rsid w:val="00173281"/>
    <w:rsid w:val="0017377D"/>
    <w:rsid w:val="001738F0"/>
    <w:rsid w:val="00175F78"/>
    <w:rsid w:val="00176F21"/>
    <w:rsid w:val="00182E04"/>
    <w:rsid w:val="001834A2"/>
    <w:rsid w:val="00183A23"/>
    <w:rsid w:val="00186190"/>
    <w:rsid w:val="00192C0F"/>
    <w:rsid w:val="00195824"/>
    <w:rsid w:val="001A0C7A"/>
    <w:rsid w:val="001A2636"/>
    <w:rsid w:val="001A281F"/>
    <w:rsid w:val="001A7D56"/>
    <w:rsid w:val="001B1730"/>
    <w:rsid w:val="001B1DAA"/>
    <w:rsid w:val="001B2069"/>
    <w:rsid w:val="001B600B"/>
    <w:rsid w:val="001C1A51"/>
    <w:rsid w:val="001C6985"/>
    <w:rsid w:val="001D2C48"/>
    <w:rsid w:val="001D4042"/>
    <w:rsid w:val="001D458C"/>
    <w:rsid w:val="001D4EF4"/>
    <w:rsid w:val="001D74CC"/>
    <w:rsid w:val="001E31D7"/>
    <w:rsid w:val="001E321D"/>
    <w:rsid w:val="001E4F6C"/>
    <w:rsid w:val="001E5D98"/>
    <w:rsid w:val="001E6096"/>
    <w:rsid w:val="001F029D"/>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1476"/>
    <w:rsid w:val="002E319D"/>
    <w:rsid w:val="002E3299"/>
    <w:rsid w:val="002E4985"/>
    <w:rsid w:val="002E4E6F"/>
    <w:rsid w:val="002E64CC"/>
    <w:rsid w:val="002F04E4"/>
    <w:rsid w:val="002F1A53"/>
    <w:rsid w:val="002F3568"/>
    <w:rsid w:val="002F37DA"/>
    <w:rsid w:val="002F5110"/>
    <w:rsid w:val="002F7AB9"/>
    <w:rsid w:val="0030157A"/>
    <w:rsid w:val="00302995"/>
    <w:rsid w:val="00303D3D"/>
    <w:rsid w:val="00314A41"/>
    <w:rsid w:val="00314B46"/>
    <w:rsid w:val="0031712B"/>
    <w:rsid w:val="0032092A"/>
    <w:rsid w:val="00321528"/>
    <w:rsid w:val="00321717"/>
    <w:rsid w:val="00321D5F"/>
    <w:rsid w:val="00330E7E"/>
    <w:rsid w:val="00330EF0"/>
    <w:rsid w:val="00332598"/>
    <w:rsid w:val="00333C15"/>
    <w:rsid w:val="00337023"/>
    <w:rsid w:val="003376C4"/>
    <w:rsid w:val="00342D9D"/>
    <w:rsid w:val="00342E7E"/>
    <w:rsid w:val="003440CB"/>
    <w:rsid w:val="00347B20"/>
    <w:rsid w:val="003504A0"/>
    <w:rsid w:val="00352A1D"/>
    <w:rsid w:val="00353816"/>
    <w:rsid w:val="00361CCF"/>
    <w:rsid w:val="00361F0C"/>
    <w:rsid w:val="00362047"/>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3B72"/>
    <w:rsid w:val="00417DFD"/>
    <w:rsid w:val="00421790"/>
    <w:rsid w:val="0042204E"/>
    <w:rsid w:val="00426325"/>
    <w:rsid w:val="00437A33"/>
    <w:rsid w:val="004469A3"/>
    <w:rsid w:val="0045270B"/>
    <w:rsid w:val="0045275F"/>
    <w:rsid w:val="00454C45"/>
    <w:rsid w:val="00455CF2"/>
    <w:rsid w:val="004624BE"/>
    <w:rsid w:val="00465A92"/>
    <w:rsid w:val="004679CE"/>
    <w:rsid w:val="00470270"/>
    <w:rsid w:val="00471CBF"/>
    <w:rsid w:val="00472046"/>
    <w:rsid w:val="0048136E"/>
    <w:rsid w:val="00483DDF"/>
    <w:rsid w:val="00485303"/>
    <w:rsid w:val="00485AD1"/>
    <w:rsid w:val="00486AA5"/>
    <w:rsid w:val="00486B7F"/>
    <w:rsid w:val="004878DF"/>
    <w:rsid w:val="00492292"/>
    <w:rsid w:val="004932B6"/>
    <w:rsid w:val="004946E0"/>
    <w:rsid w:val="00495E6D"/>
    <w:rsid w:val="004A1602"/>
    <w:rsid w:val="004A51A8"/>
    <w:rsid w:val="004B49EE"/>
    <w:rsid w:val="004B4D89"/>
    <w:rsid w:val="004B516E"/>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7DEB"/>
    <w:rsid w:val="00520C0E"/>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272C"/>
    <w:rsid w:val="005C27A1"/>
    <w:rsid w:val="005C3BCA"/>
    <w:rsid w:val="005C67D4"/>
    <w:rsid w:val="005C77FB"/>
    <w:rsid w:val="005C7CC0"/>
    <w:rsid w:val="005D05E0"/>
    <w:rsid w:val="005D0683"/>
    <w:rsid w:val="005D2B29"/>
    <w:rsid w:val="005D50EF"/>
    <w:rsid w:val="005D51C2"/>
    <w:rsid w:val="005D6F09"/>
    <w:rsid w:val="005E035C"/>
    <w:rsid w:val="005E262D"/>
    <w:rsid w:val="005E56AB"/>
    <w:rsid w:val="005E5A41"/>
    <w:rsid w:val="005E674A"/>
    <w:rsid w:val="005E6E17"/>
    <w:rsid w:val="005E7EEC"/>
    <w:rsid w:val="005F3B25"/>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942"/>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1B6A"/>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616"/>
    <w:rsid w:val="00770E19"/>
    <w:rsid w:val="00772E22"/>
    <w:rsid w:val="0077332B"/>
    <w:rsid w:val="00774257"/>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5A17"/>
    <w:rsid w:val="007B648A"/>
    <w:rsid w:val="007B7729"/>
    <w:rsid w:val="007C2153"/>
    <w:rsid w:val="007C42BE"/>
    <w:rsid w:val="007C66DE"/>
    <w:rsid w:val="007D0768"/>
    <w:rsid w:val="007D224F"/>
    <w:rsid w:val="007D4624"/>
    <w:rsid w:val="007D62F3"/>
    <w:rsid w:val="007D7A8F"/>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5EC2"/>
    <w:rsid w:val="0088679A"/>
    <w:rsid w:val="0089014A"/>
    <w:rsid w:val="008902CF"/>
    <w:rsid w:val="00891840"/>
    <w:rsid w:val="008966E9"/>
    <w:rsid w:val="00896C9B"/>
    <w:rsid w:val="008B188A"/>
    <w:rsid w:val="008B4A3B"/>
    <w:rsid w:val="008B56E5"/>
    <w:rsid w:val="008B6065"/>
    <w:rsid w:val="008C1F77"/>
    <w:rsid w:val="008C5AFB"/>
    <w:rsid w:val="008D1223"/>
    <w:rsid w:val="008D3CFE"/>
    <w:rsid w:val="008D5E6C"/>
    <w:rsid w:val="008D643A"/>
    <w:rsid w:val="008D7F16"/>
    <w:rsid w:val="008E08E2"/>
    <w:rsid w:val="008E160B"/>
    <w:rsid w:val="008E4534"/>
    <w:rsid w:val="008E54DB"/>
    <w:rsid w:val="008F1045"/>
    <w:rsid w:val="008F2A31"/>
    <w:rsid w:val="008F7A6D"/>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51195"/>
    <w:rsid w:val="00952045"/>
    <w:rsid w:val="00952BA5"/>
    <w:rsid w:val="009554FB"/>
    <w:rsid w:val="00957EEC"/>
    <w:rsid w:val="00963696"/>
    <w:rsid w:val="009642E6"/>
    <w:rsid w:val="009645E2"/>
    <w:rsid w:val="00965CCC"/>
    <w:rsid w:val="00972BCD"/>
    <w:rsid w:val="0097304E"/>
    <w:rsid w:val="0097647D"/>
    <w:rsid w:val="00976754"/>
    <w:rsid w:val="00976B70"/>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2D8F"/>
    <w:rsid w:val="009E4A3B"/>
    <w:rsid w:val="009E5D88"/>
    <w:rsid w:val="009E73AD"/>
    <w:rsid w:val="009F0653"/>
    <w:rsid w:val="009F09C7"/>
    <w:rsid w:val="009F2C78"/>
    <w:rsid w:val="009F632A"/>
    <w:rsid w:val="009F7FCB"/>
    <w:rsid w:val="00A00B17"/>
    <w:rsid w:val="00A01568"/>
    <w:rsid w:val="00A1042E"/>
    <w:rsid w:val="00A112C1"/>
    <w:rsid w:val="00A1794D"/>
    <w:rsid w:val="00A207E1"/>
    <w:rsid w:val="00A20EDD"/>
    <w:rsid w:val="00A220C6"/>
    <w:rsid w:val="00A2358C"/>
    <w:rsid w:val="00A256C1"/>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D4D25"/>
    <w:rsid w:val="00AD5601"/>
    <w:rsid w:val="00AD7BA1"/>
    <w:rsid w:val="00AE0267"/>
    <w:rsid w:val="00AF1933"/>
    <w:rsid w:val="00AF5247"/>
    <w:rsid w:val="00AF7167"/>
    <w:rsid w:val="00AF78C6"/>
    <w:rsid w:val="00AF7CB4"/>
    <w:rsid w:val="00B00961"/>
    <w:rsid w:val="00B01ADE"/>
    <w:rsid w:val="00B05284"/>
    <w:rsid w:val="00B06BA6"/>
    <w:rsid w:val="00B12237"/>
    <w:rsid w:val="00B12F3C"/>
    <w:rsid w:val="00B133E0"/>
    <w:rsid w:val="00B13FFB"/>
    <w:rsid w:val="00B21C23"/>
    <w:rsid w:val="00B22EB0"/>
    <w:rsid w:val="00B24A6A"/>
    <w:rsid w:val="00B24FF7"/>
    <w:rsid w:val="00B2543C"/>
    <w:rsid w:val="00B26192"/>
    <w:rsid w:val="00B262CD"/>
    <w:rsid w:val="00B27D9C"/>
    <w:rsid w:val="00B316D1"/>
    <w:rsid w:val="00B33B11"/>
    <w:rsid w:val="00B33C5E"/>
    <w:rsid w:val="00B3755D"/>
    <w:rsid w:val="00B40A66"/>
    <w:rsid w:val="00B41090"/>
    <w:rsid w:val="00B50CF4"/>
    <w:rsid w:val="00B57332"/>
    <w:rsid w:val="00B57B39"/>
    <w:rsid w:val="00B60E9C"/>
    <w:rsid w:val="00B616D6"/>
    <w:rsid w:val="00B6632A"/>
    <w:rsid w:val="00B67C18"/>
    <w:rsid w:val="00B67D4F"/>
    <w:rsid w:val="00B74F9C"/>
    <w:rsid w:val="00B769E3"/>
    <w:rsid w:val="00B801E0"/>
    <w:rsid w:val="00B80489"/>
    <w:rsid w:val="00B83422"/>
    <w:rsid w:val="00B841C1"/>
    <w:rsid w:val="00B8765A"/>
    <w:rsid w:val="00B955B3"/>
    <w:rsid w:val="00BA15F6"/>
    <w:rsid w:val="00BB0CAA"/>
    <w:rsid w:val="00BB11A8"/>
    <w:rsid w:val="00BB2026"/>
    <w:rsid w:val="00BB3B92"/>
    <w:rsid w:val="00BC1BD9"/>
    <w:rsid w:val="00BC2BC9"/>
    <w:rsid w:val="00BC3B43"/>
    <w:rsid w:val="00BC52DF"/>
    <w:rsid w:val="00BC5535"/>
    <w:rsid w:val="00BD0BB7"/>
    <w:rsid w:val="00BD1289"/>
    <w:rsid w:val="00BD21C2"/>
    <w:rsid w:val="00BD3F00"/>
    <w:rsid w:val="00BD6A1A"/>
    <w:rsid w:val="00BE02A7"/>
    <w:rsid w:val="00BE1DB7"/>
    <w:rsid w:val="00BE2788"/>
    <w:rsid w:val="00BE3265"/>
    <w:rsid w:val="00BE6F4C"/>
    <w:rsid w:val="00BE7E70"/>
    <w:rsid w:val="00BF00E9"/>
    <w:rsid w:val="00BF460C"/>
    <w:rsid w:val="00BF5F9C"/>
    <w:rsid w:val="00BF64D4"/>
    <w:rsid w:val="00C02F99"/>
    <w:rsid w:val="00C03770"/>
    <w:rsid w:val="00C05D8E"/>
    <w:rsid w:val="00C06B20"/>
    <w:rsid w:val="00C06CBE"/>
    <w:rsid w:val="00C123C3"/>
    <w:rsid w:val="00C126DF"/>
    <w:rsid w:val="00C15DBB"/>
    <w:rsid w:val="00C22473"/>
    <w:rsid w:val="00C22E2C"/>
    <w:rsid w:val="00C25076"/>
    <w:rsid w:val="00C277CB"/>
    <w:rsid w:val="00C3376D"/>
    <w:rsid w:val="00C34A52"/>
    <w:rsid w:val="00C369C9"/>
    <w:rsid w:val="00C444EA"/>
    <w:rsid w:val="00C50DF8"/>
    <w:rsid w:val="00C5114A"/>
    <w:rsid w:val="00C53125"/>
    <w:rsid w:val="00C55BB5"/>
    <w:rsid w:val="00C57F33"/>
    <w:rsid w:val="00C64953"/>
    <w:rsid w:val="00C745E3"/>
    <w:rsid w:val="00C7467B"/>
    <w:rsid w:val="00C75C2E"/>
    <w:rsid w:val="00C766EF"/>
    <w:rsid w:val="00C773FC"/>
    <w:rsid w:val="00C776B1"/>
    <w:rsid w:val="00C807AA"/>
    <w:rsid w:val="00C80EE6"/>
    <w:rsid w:val="00C817A7"/>
    <w:rsid w:val="00C861B2"/>
    <w:rsid w:val="00C86975"/>
    <w:rsid w:val="00CA2A8B"/>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555"/>
    <w:rsid w:val="00CD7DBD"/>
    <w:rsid w:val="00CE06FC"/>
    <w:rsid w:val="00CE1C6F"/>
    <w:rsid w:val="00CE4335"/>
    <w:rsid w:val="00CE665F"/>
    <w:rsid w:val="00CF197E"/>
    <w:rsid w:val="00CF5040"/>
    <w:rsid w:val="00D0229F"/>
    <w:rsid w:val="00D03331"/>
    <w:rsid w:val="00D073EA"/>
    <w:rsid w:val="00D12776"/>
    <w:rsid w:val="00D12D35"/>
    <w:rsid w:val="00D12D70"/>
    <w:rsid w:val="00D17DB4"/>
    <w:rsid w:val="00D2092D"/>
    <w:rsid w:val="00D2168F"/>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34D8"/>
    <w:rsid w:val="00D63C2D"/>
    <w:rsid w:val="00D651FF"/>
    <w:rsid w:val="00D65A32"/>
    <w:rsid w:val="00D71DEB"/>
    <w:rsid w:val="00D7374F"/>
    <w:rsid w:val="00D73882"/>
    <w:rsid w:val="00D74A71"/>
    <w:rsid w:val="00D80609"/>
    <w:rsid w:val="00D82BB6"/>
    <w:rsid w:val="00D83EBA"/>
    <w:rsid w:val="00D8505B"/>
    <w:rsid w:val="00D85062"/>
    <w:rsid w:val="00D96CBF"/>
    <w:rsid w:val="00DA100A"/>
    <w:rsid w:val="00DA205E"/>
    <w:rsid w:val="00DA25AD"/>
    <w:rsid w:val="00DA41DB"/>
    <w:rsid w:val="00DA73E5"/>
    <w:rsid w:val="00DA7689"/>
    <w:rsid w:val="00DB0090"/>
    <w:rsid w:val="00DB1679"/>
    <w:rsid w:val="00DB24E5"/>
    <w:rsid w:val="00DC2F1C"/>
    <w:rsid w:val="00DC2F84"/>
    <w:rsid w:val="00DC4BA2"/>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E00245"/>
    <w:rsid w:val="00E00371"/>
    <w:rsid w:val="00E0694A"/>
    <w:rsid w:val="00E07A31"/>
    <w:rsid w:val="00E17346"/>
    <w:rsid w:val="00E21BE2"/>
    <w:rsid w:val="00E22994"/>
    <w:rsid w:val="00E23047"/>
    <w:rsid w:val="00E23270"/>
    <w:rsid w:val="00E3020A"/>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B3E"/>
    <w:rsid w:val="00EB7ED2"/>
    <w:rsid w:val="00EC43C8"/>
    <w:rsid w:val="00EC50AC"/>
    <w:rsid w:val="00EC7313"/>
    <w:rsid w:val="00ED1806"/>
    <w:rsid w:val="00ED205C"/>
    <w:rsid w:val="00ED36BD"/>
    <w:rsid w:val="00ED3F02"/>
    <w:rsid w:val="00ED457C"/>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3937"/>
    <w:rsid w:val="00F13F80"/>
    <w:rsid w:val="00F17267"/>
    <w:rsid w:val="00F2111F"/>
    <w:rsid w:val="00F22886"/>
    <w:rsid w:val="00F24A30"/>
    <w:rsid w:val="00F27587"/>
    <w:rsid w:val="00F307F9"/>
    <w:rsid w:val="00F3131F"/>
    <w:rsid w:val="00F31D40"/>
    <w:rsid w:val="00F32538"/>
    <w:rsid w:val="00F34A00"/>
    <w:rsid w:val="00F34D93"/>
    <w:rsid w:val="00F40841"/>
    <w:rsid w:val="00F4320A"/>
    <w:rsid w:val="00F435BA"/>
    <w:rsid w:val="00F4389F"/>
    <w:rsid w:val="00F4431B"/>
    <w:rsid w:val="00F54D17"/>
    <w:rsid w:val="00F60CF6"/>
    <w:rsid w:val="00F62AEB"/>
    <w:rsid w:val="00F639C2"/>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052C01E2"/>
    <w:rsid w:val="05C3273E"/>
    <w:rsid w:val="160F7351"/>
    <w:rsid w:val="166C66DA"/>
    <w:rsid w:val="18A7253A"/>
    <w:rsid w:val="1B3334FF"/>
    <w:rsid w:val="214012AE"/>
    <w:rsid w:val="26C7050D"/>
    <w:rsid w:val="287131C8"/>
    <w:rsid w:val="31386135"/>
    <w:rsid w:val="378F3542"/>
    <w:rsid w:val="3C962C19"/>
    <w:rsid w:val="3F063C50"/>
    <w:rsid w:val="410C4775"/>
    <w:rsid w:val="41A7199A"/>
    <w:rsid w:val="48DC283F"/>
    <w:rsid w:val="4CF530AE"/>
    <w:rsid w:val="5B4D0A22"/>
    <w:rsid w:val="5C1F6A10"/>
    <w:rsid w:val="61A822CB"/>
    <w:rsid w:val="61CD696D"/>
    <w:rsid w:val="62B14C4E"/>
    <w:rsid w:val="63BA0C03"/>
    <w:rsid w:val="63C70F2B"/>
    <w:rsid w:val="6DA86F8F"/>
    <w:rsid w:val="72100384"/>
    <w:rsid w:val="75217EBB"/>
    <w:rsid w:val="76433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796D98-3ED7-4015-8872-670B24F33E1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527</Words>
  <Characters>3010</Characters>
  <Lines>25</Lines>
  <Paragraphs>7</Paragraphs>
  <TotalTime>0</TotalTime>
  <ScaleCrop>false</ScaleCrop>
  <LinksUpToDate>false</LinksUpToDate>
  <CharactersWithSpaces>3530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2019-03-29T08:14:00Z</dcterms:created>
  <dc:creator>全美国际教育协会</dc:creator>
  <cp:lastModifiedBy>USIEA-Melody</cp:lastModifiedBy>
  <cp:lastPrinted>2011-12-16T08:54:00Z</cp:lastPrinted>
  <dcterms:modified xsi:type="dcterms:W3CDTF">2019-08-21T08:13:30Z</dcterms:modified>
  <dc:title>加州大学河滨分校短期访学项目</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